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9F5" w:rsidRDefault="00050421" w:rsidP="00050421">
      <w:pPr>
        <w:jc w:val="center"/>
        <w:rPr>
          <w:b/>
        </w:rPr>
      </w:pPr>
      <w:r w:rsidRPr="00050421">
        <w:rPr>
          <w:b/>
        </w:rPr>
        <w:t>CT Meeting Registration Form</w:t>
      </w:r>
    </w:p>
    <w:p w:rsidR="00EE0973" w:rsidRPr="00EE0973" w:rsidRDefault="00EE0973" w:rsidP="00EE0973">
      <w:pPr>
        <w:rPr>
          <w:rFonts w:ascii="Calibri" w:eastAsia="Calibri" w:hAnsi="Calibri" w:cs="Times New Roman"/>
        </w:rPr>
      </w:pPr>
      <w:r w:rsidRPr="00EE0973">
        <w:rPr>
          <w:rFonts w:ascii="Calibri" w:eastAsia="Calibri" w:hAnsi="Calibri" w:cs="Times New Roman"/>
          <w:u w:val="single"/>
        </w:rPr>
        <w:t>REGISTRATION INSTRUCTIONS:</w:t>
      </w:r>
      <w:r>
        <w:rPr>
          <w:rFonts w:ascii="Calibri" w:eastAsia="Calibri" w:hAnsi="Calibri" w:cs="Times New Roman"/>
        </w:rPr>
        <w:t xml:space="preserve"> Please fill out this form completely and mail to </w:t>
      </w:r>
      <w:hyperlink r:id="rId4" w:history="1">
        <w:r w:rsidRPr="00993F8E">
          <w:rPr>
            <w:rStyle w:val="Hyperlink"/>
            <w:rFonts w:ascii="Calibri" w:eastAsia="Calibri" w:hAnsi="Calibri" w:cs="Times New Roman"/>
          </w:rPr>
          <w:t>info@ct-meeting.org</w:t>
        </w:r>
      </w:hyperlink>
      <w:r>
        <w:rPr>
          <w:rFonts w:ascii="Calibri" w:eastAsia="Calibri" w:hAnsi="Calibri" w:cs="Times New Roman"/>
        </w:rPr>
        <w:t>. Mailing this form will initiate the registration process. After your form is received, you will receive an invoice by email with instructions on how to pay. Credit card payment is preferred. Note cost increases after early registration and limited overall registration for the conference below.</w:t>
      </w:r>
    </w:p>
    <w:p w:rsidR="00050421" w:rsidRPr="00050421" w:rsidRDefault="00050421">
      <w:pPr>
        <w:rPr>
          <w:u w:val="single"/>
        </w:rPr>
      </w:pPr>
      <w:r w:rsidRPr="00050421">
        <w:rPr>
          <w:u w:val="single"/>
        </w:rPr>
        <w:t>CONTACT INFORMATION</w:t>
      </w:r>
    </w:p>
    <w:p w:rsidR="00050421" w:rsidRDefault="00050421">
      <w:r>
        <w:t>Name:</w:t>
      </w:r>
    </w:p>
    <w:p w:rsidR="00050421" w:rsidRDefault="00050421">
      <w:r>
        <w:t>Institution:</w:t>
      </w:r>
    </w:p>
    <w:p w:rsidR="003549FD" w:rsidRDefault="00EE0973">
      <w:r>
        <w:t>Email Address:</w:t>
      </w:r>
    </w:p>
    <w:p w:rsidR="00050421" w:rsidRPr="00050421" w:rsidRDefault="00050421">
      <w:pPr>
        <w:rPr>
          <w:u w:val="single"/>
        </w:rPr>
      </w:pPr>
      <w:r w:rsidRPr="00050421">
        <w:rPr>
          <w:u w:val="single"/>
        </w:rPr>
        <w:t>PERSONAL/HOUSING INFORMATION</w:t>
      </w:r>
    </w:p>
    <w:p w:rsidR="003549FD" w:rsidRDefault="003549FD">
      <w:r>
        <w:t>Gender for Housing (Male/Female Dorms):</w:t>
      </w:r>
    </w:p>
    <w:p w:rsidR="00050421" w:rsidRDefault="00050421">
      <w:r>
        <w:t>ADA</w:t>
      </w:r>
      <w:r w:rsidR="003549FD">
        <w:t>/Other</w:t>
      </w:r>
      <w:r>
        <w:t xml:space="preserve"> Accommodations for Housing (yes/no, if yes, please detail):</w:t>
      </w:r>
    </w:p>
    <w:p w:rsidR="00050421" w:rsidRDefault="00050421">
      <w:r>
        <w:t>Parking required (yes/no):</w:t>
      </w:r>
    </w:p>
    <w:p w:rsidR="00050421" w:rsidRDefault="00050421">
      <w:r>
        <w:t>Dietary Restrictions (yes/no, if yes, please detail):</w:t>
      </w:r>
    </w:p>
    <w:p w:rsidR="00050421" w:rsidRDefault="00050421">
      <w:r>
        <w:t>Suitemates for housing (up to a list of four individuals, please coordinate with your colleagues and name each other on your registration forms):</w:t>
      </w:r>
    </w:p>
    <w:p w:rsidR="006F54C2" w:rsidRPr="00CE0DE3" w:rsidRDefault="006F54C2">
      <w:pPr>
        <w:rPr>
          <w:u w:val="single"/>
        </w:rPr>
      </w:pPr>
      <w:r>
        <w:t xml:space="preserve">Planned Stay (full – June 12-16, or partial stay - list </w:t>
      </w:r>
      <w:r w:rsidR="00CE0DE3">
        <w:t>days):</w:t>
      </w:r>
      <w:bookmarkStart w:id="0" w:name="_GoBack"/>
      <w:bookmarkEnd w:id="0"/>
    </w:p>
    <w:p w:rsidR="00050421" w:rsidRDefault="00050421">
      <w:pPr>
        <w:rPr>
          <w:u w:val="single"/>
        </w:rPr>
      </w:pPr>
      <w:r w:rsidRPr="00050421">
        <w:rPr>
          <w:u w:val="single"/>
        </w:rPr>
        <w:t>REGISTRATION</w:t>
      </w:r>
      <w:r>
        <w:rPr>
          <w:u w:val="single"/>
        </w:rPr>
        <w:t xml:space="preserve"> TYPE (CHECK ONE)</w:t>
      </w:r>
    </w:p>
    <w:p w:rsidR="00050421" w:rsidRDefault="00050421" w:rsidP="00050421">
      <w:pPr>
        <w:tabs>
          <w:tab w:val="left" w:pos="5040"/>
        </w:tabs>
      </w:pPr>
      <w:r>
        <w:t>Early registration (up to April 12</w:t>
      </w:r>
      <w:r w:rsidRPr="00050421">
        <w:rPr>
          <w:vertAlign w:val="superscript"/>
        </w:rPr>
        <w:t>th</w:t>
      </w:r>
      <w:r>
        <w:t>, 2022)</w:t>
      </w:r>
      <w:r>
        <w:tab/>
        <w:t>Normal registration (April 13</w:t>
      </w:r>
      <w:r w:rsidRPr="00050421">
        <w:rPr>
          <w:vertAlign w:val="superscript"/>
        </w:rPr>
        <w:t>th</w:t>
      </w:r>
      <w:r>
        <w:t>, 2022 and later)</w:t>
      </w:r>
      <w:r>
        <w:tab/>
      </w:r>
    </w:p>
    <w:p w:rsidR="00050421" w:rsidRDefault="00050421" w:rsidP="00050421">
      <w:pPr>
        <w:tabs>
          <w:tab w:val="left" w:pos="5040"/>
        </w:tabs>
      </w:pPr>
      <w:r>
        <w:rPr>
          <w:rFonts w:cstheme="minorHAnsi"/>
        </w:rPr>
        <w:t>□</w:t>
      </w:r>
      <w:r>
        <w:t xml:space="preserve"> Student registration, $950</w:t>
      </w:r>
      <w:r>
        <w:tab/>
      </w:r>
      <w:r>
        <w:rPr>
          <w:rFonts w:cstheme="minorHAnsi"/>
        </w:rPr>
        <w:t>□</w:t>
      </w:r>
      <w:r>
        <w:t xml:space="preserve"> Student registration, $1150</w:t>
      </w:r>
    </w:p>
    <w:p w:rsidR="00050421" w:rsidRDefault="00050421" w:rsidP="00050421">
      <w:pPr>
        <w:tabs>
          <w:tab w:val="left" w:pos="5040"/>
        </w:tabs>
      </w:pPr>
      <w:r>
        <w:rPr>
          <w:rFonts w:cstheme="minorHAnsi"/>
        </w:rPr>
        <w:t>□</w:t>
      </w:r>
      <w:r>
        <w:t xml:space="preserve"> Non-student registration, $1050</w:t>
      </w:r>
      <w:r>
        <w:tab/>
      </w:r>
      <w:r>
        <w:rPr>
          <w:rFonts w:cstheme="minorHAnsi"/>
        </w:rPr>
        <w:t>□</w:t>
      </w:r>
      <w:r>
        <w:t xml:space="preserve"> Non-student registration, $1250</w:t>
      </w:r>
    </w:p>
    <w:p w:rsidR="00EE0973" w:rsidRDefault="005F17E8" w:rsidP="00050421">
      <w:pPr>
        <w:tabs>
          <w:tab w:val="left" w:pos="5040"/>
        </w:tabs>
      </w:pPr>
      <w:r>
        <w:t>This registration fee is all-inclusive and covers conference attendance, food, and housing during the meeting.</w:t>
      </w:r>
    </w:p>
    <w:p w:rsidR="001777F9" w:rsidRPr="001777F9" w:rsidRDefault="001777F9" w:rsidP="00050421">
      <w:pPr>
        <w:tabs>
          <w:tab w:val="left" w:pos="5040"/>
        </w:tabs>
        <w:rPr>
          <w:u w:val="single"/>
        </w:rPr>
      </w:pPr>
      <w:r w:rsidRPr="001777F9">
        <w:rPr>
          <w:u w:val="single"/>
        </w:rPr>
        <w:t>OPTIONAL TOURS</w:t>
      </w:r>
    </w:p>
    <w:p w:rsidR="001777F9" w:rsidRPr="001777F9" w:rsidRDefault="001777F9" w:rsidP="00050421">
      <w:pPr>
        <w:tabs>
          <w:tab w:val="left" w:pos="5040"/>
        </w:tabs>
      </w:pPr>
      <w:r>
        <w:t>Please let us know if you would be interested in touring research labs at Johns Hopkins (yes/no):</w:t>
      </w:r>
    </w:p>
    <w:p w:rsidR="00323462" w:rsidRPr="00EE0973" w:rsidRDefault="00EE0973" w:rsidP="00050421">
      <w:pPr>
        <w:tabs>
          <w:tab w:val="left" w:pos="5040"/>
        </w:tabs>
        <w:rPr>
          <w:u w:val="single"/>
        </w:rPr>
      </w:pPr>
      <w:r w:rsidRPr="00EE0973">
        <w:rPr>
          <w:u w:val="single"/>
        </w:rPr>
        <w:t xml:space="preserve">ADDITIONAL </w:t>
      </w:r>
      <w:r w:rsidR="00323462" w:rsidRPr="00EE0973">
        <w:rPr>
          <w:u w:val="single"/>
        </w:rPr>
        <w:t>NOTES:</w:t>
      </w:r>
    </w:p>
    <w:p w:rsidR="00EC518B" w:rsidRPr="00EC518B" w:rsidRDefault="00EC518B" w:rsidP="00323462">
      <w:pPr>
        <w:tabs>
          <w:tab w:val="left" w:pos="5040"/>
        </w:tabs>
      </w:pPr>
      <w:r>
        <w:rPr>
          <w:b/>
        </w:rPr>
        <w:t>Limited Registration:</w:t>
      </w:r>
      <w:r>
        <w:t xml:space="preserve"> Total enrollment for the conference is limited. All registrations will be handled in a first-come, first-served fashion. We have some ability to extend registration limits if given enough time; however, such extensions are limited – which makes early registration preferred.</w:t>
      </w:r>
    </w:p>
    <w:p w:rsidR="00323462" w:rsidRDefault="00323462" w:rsidP="00323462">
      <w:pPr>
        <w:tabs>
          <w:tab w:val="left" w:pos="5040"/>
        </w:tabs>
      </w:pPr>
      <w:r w:rsidRPr="00323462">
        <w:rPr>
          <w:b/>
        </w:rPr>
        <w:t>Cancellation Policy:</w:t>
      </w:r>
      <w:r>
        <w:t xml:space="preserve"> Registration is, in general, non-refundable. Cancellation requests can be made up until May 12</w:t>
      </w:r>
      <w:r w:rsidRPr="00323462">
        <w:rPr>
          <w:vertAlign w:val="superscript"/>
        </w:rPr>
        <w:t>th</w:t>
      </w:r>
      <w:r>
        <w:t>, 2022, and will be reviewed on a case-by-case basis. We will try to accommodate extenuating circumstances (e.g. visa issues, world events, etc.) to the best of our abilities, but we may be unable to grant a full refund.</w:t>
      </w:r>
    </w:p>
    <w:p w:rsidR="00323462" w:rsidRDefault="00323462" w:rsidP="00323462">
      <w:pPr>
        <w:tabs>
          <w:tab w:val="left" w:pos="5040"/>
        </w:tabs>
      </w:pPr>
      <w:r w:rsidRPr="00323462">
        <w:rPr>
          <w:b/>
        </w:rPr>
        <w:t>World events/COVID:</w:t>
      </w:r>
      <w:r>
        <w:t xml:space="preserve"> Should conditions change such as to disallow an in-person meeting, a virtual meeting will be organized. In this case, conference costs will be recalculated with a reduction in the registration fee. Registrants that have already paid the original registration fee will be refunded accordingly taking this reduction into account.</w:t>
      </w:r>
    </w:p>
    <w:p w:rsidR="00691CAA" w:rsidRPr="00691CAA" w:rsidRDefault="00691CAA" w:rsidP="00323462">
      <w:pPr>
        <w:tabs>
          <w:tab w:val="left" w:pos="5040"/>
        </w:tabs>
      </w:pPr>
      <w:r>
        <w:rPr>
          <w:b/>
        </w:rPr>
        <w:t>Student Travel Awards:</w:t>
      </w:r>
      <w:r>
        <w:t xml:space="preserve"> We hope to offer additional travel awards to students to reduce the financial burden. The amount and availability of these awards will be determined once total attendance numbers are available. If you </w:t>
      </w:r>
      <w:r>
        <w:lastRenderedPageBreak/>
        <w:t xml:space="preserve">anticipate a financial burden that would prevent your attendance, please contact </w:t>
      </w:r>
      <w:hyperlink r:id="rId5" w:history="1">
        <w:r w:rsidRPr="00993F8E">
          <w:rPr>
            <w:rStyle w:val="Hyperlink"/>
          </w:rPr>
          <w:t>info@ct-meeting.org</w:t>
        </w:r>
      </w:hyperlink>
      <w:r>
        <w:t xml:space="preserve"> and we will see what we can do for you.</w:t>
      </w:r>
    </w:p>
    <w:sectPr w:rsidR="00691CAA" w:rsidRPr="00691CAA" w:rsidSect="006F54C2">
      <w:pgSz w:w="12240" w:h="15840"/>
      <w:pgMar w:top="54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ED6"/>
    <w:rsid w:val="00050421"/>
    <w:rsid w:val="001777F9"/>
    <w:rsid w:val="00323462"/>
    <w:rsid w:val="003549FD"/>
    <w:rsid w:val="005459F5"/>
    <w:rsid w:val="005F17E8"/>
    <w:rsid w:val="00691CAA"/>
    <w:rsid w:val="006F54C2"/>
    <w:rsid w:val="00CA4D04"/>
    <w:rsid w:val="00CE0DE3"/>
    <w:rsid w:val="00E91ED6"/>
    <w:rsid w:val="00EC518B"/>
    <w:rsid w:val="00EE0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EEAB6"/>
  <w15:chartTrackingRefBased/>
  <w15:docId w15:val="{F47C6863-67D3-40FE-BE32-A3E071983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C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745365">
      <w:bodyDiv w:val="1"/>
      <w:marLeft w:val="0"/>
      <w:marRight w:val="0"/>
      <w:marTop w:val="0"/>
      <w:marBottom w:val="0"/>
      <w:divBdr>
        <w:top w:val="none" w:sz="0" w:space="0" w:color="auto"/>
        <w:left w:val="none" w:sz="0" w:space="0" w:color="auto"/>
        <w:bottom w:val="none" w:sz="0" w:space="0" w:color="auto"/>
        <w:right w:val="none" w:sz="0" w:space="0" w:color="auto"/>
      </w:divBdr>
      <w:divsChild>
        <w:div w:id="447434685">
          <w:marLeft w:val="0"/>
          <w:marRight w:val="0"/>
          <w:marTop w:val="0"/>
          <w:marBottom w:val="0"/>
          <w:divBdr>
            <w:top w:val="none" w:sz="0" w:space="0" w:color="auto"/>
            <w:left w:val="none" w:sz="0" w:space="0" w:color="auto"/>
            <w:bottom w:val="none" w:sz="0" w:space="0" w:color="auto"/>
            <w:right w:val="none" w:sz="0" w:space="0" w:color="auto"/>
          </w:divBdr>
        </w:div>
        <w:div w:id="385841558">
          <w:marLeft w:val="0"/>
          <w:marRight w:val="0"/>
          <w:marTop w:val="0"/>
          <w:marBottom w:val="0"/>
          <w:divBdr>
            <w:top w:val="none" w:sz="0" w:space="0" w:color="auto"/>
            <w:left w:val="none" w:sz="0" w:space="0" w:color="auto"/>
            <w:bottom w:val="none" w:sz="0" w:space="0" w:color="auto"/>
            <w:right w:val="none" w:sz="0" w:space="0" w:color="auto"/>
          </w:divBdr>
        </w:div>
        <w:div w:id="677653899">
          <w:marLeft w:val="0"/>
          <w:marRight w:val="0"/>
          <w:marTop w:val="0"/>
          <w:marBottom w:val="0"/>
          <w:divBdr>
            <w:top w:val="none" w:sz="0" w:space="0" w:color="auto"/>
            <w:left w:val="none" w:sz="0" w:space="0" w:color="auto"/>
            <w:bottom w:val="none" w:sz="0" w:space="0" w:color="auto"/>
            <w:right w:val="none" w:sz="0" w:space="0" w:color="auto"/>
          </w:divBdr>
        </w:div>
        <w:div w:id="1149979936">
          <w:marLeft w:val="0"/>
          <w:marRight w:val="0"/>
          <w:marTop w:val="0"/>
          <w:marBottom w:val="0"/>
          <w:divBdr>
            <w:top w:val="none" w:sz="0" w:space="0" w:color="auto"/>
            <w:left w:val="none" w:sz="0" w:space="0" w:color="auto"/>
            <w:bottom w:val="none" w:sz="0" w:space="0" w:color="auto"/>
            <w:right w:val="none" w:sz="0" w:space="0" w:color="auto"/>
          </w:divBdr>
        </w:div>
        <w:div w:id="1774010224">
          <w:marLeft w:val="0"/>
          <w:marRight w:val="0"/>
          <w:marTop w:val="0"/>
          <w:marBottom w:val="0"/>
          <w:divBdr>
            <w:top w:val="none" w:sz="0" w:space="0" w:color="auto"/>
            <w:left w:val="none" w:sz="0" w:space="0" w:color="auto"/>
            <w:bottom w:val="none" w:sz="0" w:space="0" w:color="auto"/>
            <w:right w:val="none" w:sz="0" w:space="0" w:color="auto"/>
          </w:divBdr>
        </w:div>
        <w:div w:id="904683292">
          <w:marLeft w:val="0"/>
          <w:marRight w:val="0"/>
          <w:marTop w:val="0"/>
          <w:marBottom w:val="0"/>
          <w:divBdr>
            <w:top w:val="none" w:sz="0" w:space="0" w:color="auto"/>
            <w:left w:val="none" w:sz="0" w:space="0" w:color="auto"/>
            <w:bottom w:val="none" w:sz="0" w:space="0" w:color="auto"/>
            <w:right w:val="none" w:sz="0" w:space="0" w:color="auto"/>
          </w:divBdr>
        </w:div>
        <w:div w:id="1486435442">
          <w:marLeft w:val="0"/>
          <w:marRight w:val="0"/>
          <w:marTop w:val="0"/>
          <w:marBottom w:val="0"/>
          <w:divBdr>
            <w:top w:val="none" w:sz="0" w:space="0" w:color="auto"/>
            <w:left w:val="none" w:sz="0" w:space="0" w:color="auto"/>
            <w:bottom w:val="none" w:sz="0" w:space="0" w:color="auto"/>
            <w:right w:val="none" w:sz="0" w:space="0" w:color="auto"/>
          </w:divBdr>
        </w:div>
        <w:div w:id="583227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ct-meeting.org" TargetMode="External"/><Relationship Id="rId4" Type="http://schemas.openxmlformats.org/officeDocument/2006/relationships/hyperlink" Target="mailto:info@ct-mee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 Stayman</dc:creator>
  <cp:keywords/>
  <dc:description/>
  <cp:lastModifiedBy>Joseph Stayman</cp:lastModifiedBy>
  <cp:revision>10</cp:revision>
  <dcterms:created xsi:type="dcterms:W3CDTF">2022-03-15T20:32:00Z</dcterms:created>
  <dcterms:modified xsi:type="dcterms:W3CDTF">2022-03-19T12:19:00Z</dcterms:modified>
</cp:coreProperties>
</file>